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56D" w:rsidRDefault="0048756D" w:rsidP="00590FD1">
      <w:pPr>
        <w:rPr>
          <w:lang w:val="uk-UA"/>
        </w:rPr>
      </w:pPr>
    </w:p>
    <w:p w:rsidR="0048756D" w:rsidRDefault="0048756D" w:rsidP="00590FD1">
      <w:pPr>
        <w:jc w:val="center"/>
        <w:rPr>
          <w:lang w:val="uk-UA"/>
        </w:rPr>
      </w:pPr>
      <w:r>
        <w:rPr>
          <w:lang w:val="uk-UA"/>
        </w:rPr>
        <w:t xml:space="preserve">Маршрутний лист на </w:t>
      </w:r>
      <w:r w:rsidR="00AA63D2">
        <w:rPr>
          <w:lang w:val="uk-UA"/>
        </w:rPr>
        <w:t>1</w:t>
      </w:r>
      <w:r>
        <w:rPr>
          <w:lang w:val="uk-UA"/>
        </w:rPr>
        <w:t>семестр 201</w:t>
      </w:r>
      <w:r w:rsidR="00AA63D2">
        <w:rPr>
          <w:lang w:val="uk-UA"/>
        </w:rPr>
        <w:t>9</w:t>
      </w:r>
      <w:r>
        <w:rPr>
          <w:lang w:val="uk-UA"/>
        </w:rPr>
        <w:t>-20</w:t>
      </w:r>
      <w:r w:rsidR="00AA63D2">
        <w:rPr>
          <w:lang w:val="uk-UA"/>
        </w:rPr>
        <w:t>20</w:t>
      </w:r>
      <w:r>
        <w:rPr>
          <w:lang w:val="uk-UA"/>
        </w:rPr>
        <w:t xml:space="preserve"> навчального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"/>
        <w:gridCol w:w="4848"/>
        <w:gridCol w:w="1586"/>
        <w:gridCol w:w="2231"/>
      </w:tblGrid>
      <w:tr w:rsidR="0048756D" w:rsidTr="00590FD1">
        <w:tc>
          <w:tcPr>
            <w:tcW w:w="680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теми</w:t>
            </w:r>
          </w:p>
        </w:tc>
        <w:tc>
          <w:tcPr>
            <w:tcW w:w="4848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тема</w:t>
            </w:r>
          </w:p>
        </w:tc>
        <w:tc>
          <w:tcPr>
            <w:tcW w:w="1586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Підручник </w:t>
            </w:r>
          </w:p>
        </w:tc>
        <w:tc>
          <w:tcPr>
            <w:tcW w:w="2231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Для перевірки</w:t>
            </w:r>
          </w:p>
        </w:tc>
      </w:tr>
      <w:tr w:rsidR="0048756D" w:rsidTr="00590FD1">
        <w:tc>
          <w:tcPr>
            <w:tcW w:w="680" w:type="dxa"/>
          </w:tcPr>
          <w:p w:rsidR="0048756D" w:rsidRDefault="00AA63D2" w:rsidP="0048756D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48" w:type="dxa"/>
          </w:tcPr>
          <w:p w:rsidR="0048756D" w:rsidRPr="0048756D" w:rsidRDefault="0048756D" w:rsidP="0048756D">
            <w:pPr>
              <w:spacing w:line="243" w:lineRule="exact"/>
              <w:ind w:left="200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Золоті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сторінки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далеких </w:t>
            </w: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епох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 xml:space="preserve"> ОГЛЯД</w:t>
            </w:r>
            <w:proofErr w:type="gramEnd"/>
          </w:p>
          <w:p w:rsidR="0048756D" w:rsidRPr="0048756D" w:rsidRDefault="0048756D" w:rsidP="0048756D">
            <w:pPr>
              <w:spacing w:line="237" w:lineRule="exact"/>
              <w:ind w:left="8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Стародавня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Греція</w:t>
            </w:r>
            <w:proofErr w:type="spellEnd"/>
            <w:r w:rsidRPr="0048756D">
              <w:rPr>
                <w:rFonts w:ascii="Times New Roman" w:eastAsia="Times New Roman" w:hAnsi="Times New Roman"/>
                <w:color w:val="CC00CC"/>
                <w:sz w:val="20"/>
                <w:szCs w:val="20"/>
              </w:rPr>
              <w:t>.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Етапи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шедеври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античності</w:t>
            </w:r>
            <w:proofErr w:type="spellEnd"/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огляд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). 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Гомер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приблизно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VIII ст. до н. е.).</w:t>
            </w:r>
          </w:p>
          <w:p w:rsidR="0048756D" w:rsidRPr="0048756D" w:rsidRDefault="0048756D" w:rsidP="0048756D">
            <w:pPr>
              <w:spacing w:line="238" w:lineRule="exac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Гомер «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Одіссея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».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Уславлення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людського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розуму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Вірності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винахідливості.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Засудження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насильства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  й  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несправедливості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самовпевненості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марнославства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Образ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Одіссея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48756D" w:rsidRPr="0048756D" w:rsidRDefault="0048756D" w:rsidP="0048756D">
            <w:pPr>
              <w:spacing w:line="240" w:lineRule="exact"/>
              <w:ind w:left="8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</w:pP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Італія.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>Специфіка італійського Відродження,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 xml:space="preserve">його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основні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етапи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представники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Данте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Аліґ’єрі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(1265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– 1321).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«Божественна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комедія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»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(Пекло,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пісні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І, V),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Рай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пісня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XXXIII</w:t>
            </w:r>
            <w:proofErr w:type="gram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)  як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філософсько-художній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синтез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середньовічної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культури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утілення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ідей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раннього</w:t>
            </w:r>
            <w:proofErr w:type="spellEnd"/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Відродження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48756D" w:rsidRPr="0048756D" w:rsidRDefault="0048756D" w:rsidP="0048756D">
            <w:pPr>
              <w:spacing w:line="240" w:lineRule="exact"/>
              <w:ind w:left="8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Англія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.   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Ренесанс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в   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Англії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  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Здобутки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й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представники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 </w:t>
            </w: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Вільям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Шекспір</w:t>
            </w:r>
            <w:proofErr w:type="spellEnd"/>
            <w:proofErr w:type="gram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(1564  –  1616).</w:t>
            </w:r>
          </w:p>
          <w:p w:rsidR="0048756D" w:rsidRPr="0048756D" w:rsidRDefault="0048756D" w:rsidP="0048756D">
            <w:pPr>
              <w:spacing w:line="0" w:lineRule="atLeas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Здобутки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драматургії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В.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Шекспіра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48756D" w:rsidRPr="0048756D" w:rsidRDefault="0048756D" w:rsidP="0048756D">
            <w:pPr>
              <w:spacing w:line="238" w:lineRule="exact"/>
              <w:ind w:left="8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Вільям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Шекспір</w:t>
            </w:r>
            <w:proofErr w:type="spellEnd"/>
            <w:proofErr w:type="gram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«Гамлет».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Провідні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мотиви</w:t>
            </w:r>
            <w:proofErr w:type="spellEnd"/>
            <w:proofErr w:type="gramEnd"/>
          </w:p>
          <w:p w:rsidR="0048756D" w:rsidRDefault="0048756D" w:rsidP="0048756D">
            <w:pPr>
              <w:rPr>
                <w:lang w:val="uk-UA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твору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Гамлет –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вічний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образ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світової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літератури</w:t>
            </w:r>
            <w:proofErr w:type="spellEnd"/>
          </w:p>
        </w:tc>
        <w:tc>
          <w:tcPr>
            <w:tcW w:w="1586" w:type="dxa"/>
          </w:tcPr>
          <w:p w:rsidR="0048756D" w:rsidRDefault="00701570" w:rsidP="0048756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Стор</w:t>
            </w:r>
            <w:proofErr w:type="spellEnd"/>
            <w:r>
              <w:rPr>
                <w:lang w:val="uk-UA"/>
              </w:rPr>
              <w:t xml:space="preserve"> 9-65</w:t>
            </w:r>
          </w:p>
        </w:tc>
        <w:tc>
          <w:tcPr>
            <w:tcW w:w="2231" w:type="dxa"/>
          </w:tcPr>
          <w:p w:rsidR="00590FD1" w:rsidRPr="005739CE" w:rsidRDefault="00590FD1" w:rsidP="00590FD1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739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Тестова контрольна робота </w:t>
            </w:r>
            <w:r w:rsidR="005739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  <w:r w:rsidR="00AA63D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  <w:p w:rsidR="0048756D" w:rsidRPr="005739CE" w:rsidRDefault="00590FD1" w:rsidP="00AA63D2">
            <w:pPr>
              <w:rPr>
                <w:b/>
                <w:color w:val="FF0000"/>
                <w:lang w:val="uk-UA"/>
              </w:rPr>
            </w:pPr>
            <w:r w:rsidRPr="005739C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 xml:space="preserve">Виконати до </w:t>
            </w:r>
            <w:r w:rsidR="00AA63D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30.09</w:t>
            </w:r>
            <w:r w:rsidRPr="005739C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.20</w:t>
            </w:r>
            <w:r w:rsidR="005739CE" w:rsidRPr="005739C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1</w:t>
            </w:r>
            <w:r w:rsidRPr="005739C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9</w:t>
            </w:r>
          </w:p>
        </w:tc>
      </w:tr>
      <w:tr w:rsidR="0048756D" w:rsidTr="00590FD1">
        <w:tc>
          <w:tcPr>
            <w:tcW w:w="680" w:type="dxa"/>
          </w:tcPr>
          <w:p w:rsidR="0048756D" w:rsidRDefault="00AA63D2" w:rsidP="0048756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8" w:type="dxa"/>
          </w:tcPr>
          <w:p w:rsidR="0048756D" w:rsidRPr="0048756D" w:rsidRDefault="0048756D" w:rsidP="0048756D">
            <w:pPr>
              <w:spacing w:line="241" w:lineRule="exact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gram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Проза </w:t>
            </w:r>
            <w:r w:rsidR="00AA63D2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й</w:t>
            </w:r>
            <w:proofErr w:type="gramEnd"/>
            <w:r w:rsidR="00AA63D2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по</w:t>
            </w:r>
            <w:proofErr w:type="spellStart"/>
            <w:r w:rsidR="00AA63D2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>езія</w:t>
            </w:r>
            <w:proofErr w:type="spellEnd"/>
            <w:r w:rsidR="00AA63D2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пізнього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романтизму та переходу до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реалізму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XIX ст.</w:t>
            </w:r>
          </w:p>
          <w:p w:rsidR="0048756D" w:rsidRPr="0048756D" w:rsidRDefault="0048756D" w:rsidP="0048756D">
            <w:pPr>
              <w:spacing w:line="236" w:lineRule="exact"/>
              <w:ind w:left="10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Шляхи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розвитку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романтизму в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Європі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та США.</w:t>
            </w:r>
          </w:p>
          <w:p w:rsidR="0048756D" w:rsidRPr="0048756D" w:rsidRDefault="0048756D" w:rsidP="0048756D">
            <w:pPr>
              <w:spacing w:line="0" w:lineRule="atLeast"/>
              <w:ind w:left="10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Провідні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течії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 романтизму. 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Популярні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жанри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романтизму  </w:t>
            </w:r>
          </w:p>
          <w:p w:rsidR="0048756D" w:rsidRPr="0048756D" w:rsidRDefault="0048756D" w:rsidP="0048756D">
            <w:pPr>
              <w:spacing w:line="238" w:lineRule="exact"/>
              <w:ind w:left="10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Німеччина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Романтизм у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Німеччині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  <w:p w:rsidR="0048756D" w:rsidRPr="0048756D" w:rsidRDefault="0048756D" w:rsidP="0048756D">
            <w:pPr>
              <w:spacing w:line="0" w:lineRule="atLeast"/>
              <w:ind w:left="10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Ернст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Теодор Амадей Гофман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(1776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– 1822)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як</w:t>
            </w:r>
          </w:p>
          <w:p w:rsidR="0048756D" w:rsidRPr="0048756D" w:rsidRDefault="0048756D" w:rsidP="0048756D">
            <w:pPr>
              <w:spacing w:line="0" w:lineRule="atLeast"/>
              <w:ind w:left="10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представник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гротескної</w:t>
            </w:r>
            <w:proofErr w:type="spellEnd"/>
            <w:proofErr w:type="gram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течії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романтизму. </w:t>
            </w:r>
          </w:p>
          <w:p w:rsidR="0048756D" w:rsidRPr="0048756D" w:rsidRDefault="0048756D" w:rsidP="0048756D">
            <w:pPr>
              <w:spacing w:line="244" w:lineRule="exac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/>
              </w:rPr>
              <w:t xml:space="preserve">«Крихітка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/>
              </w:rPr>
              <w:t>Цахес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/>
              </w:rPr>
              <w:t xml:space="preserve"> на  прізвисько 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/>
              </w:rPr>
              <w:t>Цинобер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/>
              </w:rPr>
              <w:t xml:space="preserve">». 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Особливості  сюжету  й  композиції повісті</w:t>
            </w:r>
          </w:p>
          <w:p w:rsidR="0048756D" w:rsidRPr="0048756D" w:rsidRDefault="0048756D" w:rsidP="0048756D">
            <w:pPr>
              <w:spacing w:line="249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Гротескні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образи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Викривальний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зміст</w:t>
            </w:r>
            <w:proofErr w:type="spellEnd"/>
          </w:p>
          <w:p w:rsidR="00AA63D2" w:rsidRDefault="0048756D" w:rsidP="00AA63D2">
            <w:pPr>
              <w:spacing w:line="240" w:lineRule="exact"/>
              <w:ind w:left="100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твору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Символіка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AA63D2"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</w:p>
          <w:p w:rsidR="00AA63D2" w:rsidRPr="0048756D" w:rsidRDefault="00AA63D2" w:rsidP="00AA63D2">
            <w:pPr>
              <w:spacing w:line="240" w:lineRule="exact"/>
              <w:ind w:left="10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Росія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Поезія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«чистого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мистецтва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».</w:t>
            </w:r>
          </w:p>
          <w:p w:rsidR="00AA63D2" w:rsidRPr="0048756D" w:rsidRDefault="00AA63D2" w:rsidP="00AA63D2">
            <w:pPr>
              <w:spacing w:line="0" w:lineRule="atLeast"/>
              <w:ind w:left="100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Федір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Іванович</w:t>
            </w:r>
            <w:proofErr w:type="spellEnd"/>
            <w:proofErr w:type="gram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Тютчев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Провідні мотиви творчості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</w:p>
          <w:p w:rsidR="00AA63D2" w:rsidRPr="0048756D" w:rsidRDefault="00AA63D2" w:rsidP="00AA63D2">
            <w:pPr>
              <w:spacing w:line="242" w:lineRule="exact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Іще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горить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в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душі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бажання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…»,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Silentium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»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Майстерність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описів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поезії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митця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Засоби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художньої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виразності</w:t>
            </w:r>
            <w:proofErr w:type="spellEnd"/>
          </w:p>
          <w:p w:rsidR="00AA63D2" w:rsidRPr="0048756D" w:rsidRDefault="00AA63D2" w:rsidP="00AA63D2">
            <w:pPr>
              <w:tabs>
                <w:tab w:val="left" w:pos="520"/>
              </w:tabs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Афанасій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 </w:t>
            </w: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Афанасійович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Фет</w:t>
            </w:r>
            <w:proofErr w:type="gram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(1820  –  1892).</w:t>
            </w:r>
          </w:p>
          <w:p w:rsidR="00AA63D2" w:rsidRPr="0048756D" w:rsidRDefault="00AA63D2" w:rsidP="00AA63D2">
            <w:pPr>
              <w:spacing w:line="5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A63D2" w:rsidRPr="0048756D" w:rsidRDefault="00AA63D2" w:rsidP="00AA63D2">
            <w:pPr>
              <w:spacing w:line="242" w:lineRule="exact"/>
              <w:ind w:left="8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Своєрідність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пейзажної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інтимної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лірики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А.А.Фета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Романтичні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теми,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мотиви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образи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Елементи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імпресіонізму</w:t>
            </w:r>
            <w:proofErr w:type="spellEnd"/>
          </w:p>
          <w:p w:rsidR="00AA63D2" w:rsidRPr="0048756D" w:rsidRDefault="00AA63D2" w:rsidP="00AA63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США </w:t>
            </w: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Волт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Вітмен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(1819-1892). </w:t>
            </w: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Вірші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Життєвий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творчий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шлях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письменника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Вітмен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американський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поет-новатор. </w:t>
            </w:r>
          </w:p>
          <w:p w:rsidR="0048756D" w:rsidRPr="0048756D" w:rsidRDefault="00AA63D2" w:rsidP="00AA63D2">
            <w:pPr>
              <w:spacing w:line="0" w:lineRule="atLeast"/>
              <w:ind w:left="10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Збірка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Листя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трави»,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її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провідні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теми й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мотиви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вільного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вірша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верлібру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).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Пісня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про себе</w:t>
            </w:r>
            <w:proofErr w:type="gram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» —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програмовий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твір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поета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ТЛ.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Поняття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верлібр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756D" w:rsidRPr="0048756D" w:rsidRDefault="0048756D" w:rsidP="00AA63D2">
            <w:pPr>
              <w:spacing w:line="0" w:lineRule="atLeast"/>
              <w:ind w:left="100"/>
            </w:pPr>
          </w:p>
        </w:tc>
        <w:tc>
          <w:tcPr>
            <w:tcW w:w="1586" w:type="dxa"/>
          </w:tcPr>
          <w:p w:rsidR="0048756D" w:rsidRDefault="00701570" w:rsidP="00AA63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Стор</w:t>
            </w:r>
            <w:proofErr w:type="spellEnd"/>
            <w:r>
              <w:rPr>
                <w:lang w:val="uk-UA"/>
              </w:rPr>
              <w:t xml:space="preserve"> 65-1</w:t>
            </w:r>
            <w:r w:rsidR="00AA63D2">
              <w:rPr>
                <w:lang w:val="uk-UA"/>
              </w:rPr>
              <w:t>27</w:t>
            </w:r>
          </w:p>
        </w:tc>
        <w:tc>
          <w:tcPr>
            <w:tcW w:w="2231" w:type="dxa"/>
          </w:tcPr>
          <w:p w:rsidR="00590FD1" w:rsidRPr="005739CE" w:rsidRDefault="00AA63D2" w:rsidP="00590FD1">
            <w:pPr>
              <w:spacing w:line="240" w:lineRule="exac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КР № 2</w:t>
            </w:r>
            <w:r w:rsid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="00590FD1"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«Проза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й поезія </w:t>
            </w:r>
            <w:proofErr w:type="spellStart"/>
            <w:r w:rsidR="00590FD1"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пізнього</w:t>
            </w:r>
            <w:proofErr w:type="spellEnd"/>
            <w:r w:rsidR="00590FD1"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романтизму та переходу до</w:t>
            </w:r>
          </w:p>
          <w:p w:rsidR="00590FD1" w:rsidRPr="005739CE" w:rsidRDefault="00590FD1" w:rsidP="00590FD1">
            <w:pPr>
              <w:spacing w:line="240" w:lineRule="exact"/>
              <w:ind w:left="100"/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5739CE">
              <w:rPr>
                <w:rFonts w:ascii="Times New Roman" w:eastAsia="Times New Roman" w:hAnsi="Times New Roman"/>
                <w:b/>
                <w:sz w:val="20"/>
                <w:szCs w:val="20"/>
              </w:rPr>
              <w:t>реалізму</w:t>
            </w:r>
            <w:proofErr w:type="spellEnd"/>
            <w:r w:rsidRPr="005739C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XIX ст.» (тест</w:t>
            </w:r>
            <w:r w:rsidRPr="005739CE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>)</w:t>
            </w:r>
          </w:p>
          <w:p w:rsidR="0048756D" w:rsidRPr="005739CE" w:rsidRDefault="005739CE" w:rsidP="00AA63D2">
            <w:pPr>
              <w:rPr>
                <w:b/>
                <w:lang w:val="uk-UA"/>
              </w:rPr>
            </w:pPr>
            <w:r w:rsidRPr="005739CE">
              <w:rPr>
                <w:b/>
                <w:color w:val="FF0000"/>
                <w:lang w:val="uk-UA"/>
              </w:rPr>
              <w:t xml:space="preserve">до </w:t>
            </w:r>
            <w:r w:rsidR="00AA63D2">
              <w:rPr>
                <w:b/>
                <w:color w:val="FF0000"/>
                <w:lang w:val="uk-UA"/>
              </w:rPr>
              <w:t>11</w:t>
            </w:r>
            <w:r w:rsidRPr="005739CE">
              <w:rPr>
                <w:b/>
                <w:color w:val="FF0000"/>
                <w:lang w:val="uk-UA"/>
              </w:rPr>
              <w:t>.</w:t>
            </w:r>
            <w:r w:rsidR="00AA63D2">
              <w:rPr>
                <w:b/>
                <w:color w:val="FF0000"/>
                <w:lang w:val="uk-UA"/>
              </w:rPr>
              <w:t xml:space="preserve"> 11.</w:t>
            </w:r>
            <w:r w:rsidRPr="005739CE">
              <w:rPr>
                <w:b/>
                <w:color w:val="FF0000"/>
                <w:lang w:val="uk-UA"/>
              </w:rPr>
              <w:t xml:space="preserve">2019 </w:t>
            </w:r>
          </w:p>
        </w:tc>
      </w:tr>
      <w:tr w:rsidR="00AA63D2" w:rsidTr="00590FD1">
        <w:tc>
          <w:tcPr>
            <w:tcW w:w="680" w:type="dxa"/>
          </w:tcPr>
          <w:p w:rsidR="00AA63D2" w:rsidRDefault="00AA63D2" w:rsidP="0048756D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644335" w:rsidRDefault="00644335" w:rsidP="0048756D">
            <w:pPr>
              <w:rPr>
                <w:lang w:val="uk-UA"/>
              </w:rPr>
            </w:pPr>
            <w:r>
              <w:rPr>
                <w:lang w:val="uk-UA"/>
              </w:rPr>
              <w:t>3.1.</w:t>
            </w:r>
          </w:p>
        </w:tc>
        <w:tc>
          <w:tcPr>
            <w:tcW w:w="4848" w:type="dxa"/>
          </w:tcPr>
          <w:p w:rsidR="00AA63D2" w:rsidRDefault="00AA63D2" w:rsidP="00AA63D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Тема 3 Роман ХІХ ст.</w:t>
            </w:r>
          </w:p>
          <w:p w:rsidR="00AA63D2" w:rsidRPr="00E24C98" w:rsidRDefault="00AA63D2" w:rsidP="00AA63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3.1.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Загальна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характеристика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розвитку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культури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літератури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ХІХ ст.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Реалізм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як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напрям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світовій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літературі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63D2" w:rsidRPr="00E24C98" w:rsidRDefault="00AA63D2" w:rsidP="00AA63D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24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Стендаль (1783-1842). </w:t>
            </w:r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Червоне</w:t>
            </w:r>
            <w:proofErr w:type="spellEnd"/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і </w:t>
            </w:r>
            <w:proofErr w:type="spellStart"/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чорне</w:t>
            </w:r>
            <w:proofErr w:type="spellEnd"/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».</w:t>
            </w:r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Поєднання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соціально-політичного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й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психологічного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аспектів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романі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Стендаля «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Червоне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чорне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Гостра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критика режиму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Реставрації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63D2" w:rsidRPr="00E24C98" w:rsidRDefault="00AA63D2" w:rsidP="00AA63D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Конфлікт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головного героя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Жульєна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Сореля з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суспільством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як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сюжетний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стрижень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роману</w:t>
            </w:r>
          </w:p>
          <w:p w:rsidR="00AA63D2" w:rsidRPr="00E24C98" w:rsidRDefault="00AA63D2" w:rsidP="00AA63D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Внутрішня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драма героя як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наслідок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цього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конфлікту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A63D2" w:rsidRPr="0048756D" w:rsidRDefault="00AA63D2" w:rsidP="00AA63D2">
            <w:pPr>
              <w:spacing w:line="241" w:lineRule="exact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Жіночі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образи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романі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6" w:type="dxa"/>
          </w:tcPr>
          <w:p w:rsidR="00AA63D2" w:rsidRDefault="00644335" w:rsidP="00AA63D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</w:t>
            </w:r>
            <w:r w:rsidR="00160A46">
              <w:rPr>
                <w:lang w:val="uk-UA"/>
              </w:rPr>
              <w:t>т</w:t>
            </w:r>
            <w:r>
              <w:rPr>
                <w:lang w:val="uk-UA"/>
              </w:rPr>
              <w:t>ор</w:t>
            </w:r>
            <w:proofErr w:type="spellEnd"/>
            <w:r>
              <w:rPr>
                <w:lang w:val="uk-UA"/>
              </w:rPr>
              <w:t xml:space="preserve"> 127-149</w:t>
            </w:r>
          </w:p>
        </w:tc>
        <w:tc>
          <w:tcPr>
            <w:tcW w:w="2231" w:type="dxa"/>
          </w:tcPr>
          <w:p w:rsidR="00644335" w:rsidRPr="00AC4F11" w:rsidRDefault="00644335" w:rsidP="00644335">
            <w:pPr>
              <w:jc w:val="both"/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val="uk-UA" w:eastAsia="ru-RU"/>
              </w:rPr>
              <w:t xml:space="preserve">КР №3 </w:t>
            </w:r>
            <w:r w:rsidRPr="00AC4F11">
              <w:rPr>
                <w:rFonts w:ascii="Arial Narrow" w:eastAsia="Times New Roman" w:hAnsi="Arial Narrow" w:cs="Times New Roman"/>
                <w:b/>
                <w:sz w:val="24"/>
                <w:szCs w:val="24"/>
                <w:lang w:val="uk-UA" w:eastAsia="ru-RU"/>
              </w:rPr>
              <w:t>Контрольний домашній твір-роздум</w:t>
            </w:r>
            <w:r w:rsidRPr="00AC4F11">
              <w:rPr>
                <w:rFonts w:ascii="Arial Narrow" w:eastAsia="Times New Roman" w:hAnsi="Arial Narrow" w:cs="Times New Roman"/>
                <w:sz w:val="24"/>
                <w:szCs w:val="24"/>
                <w:lang w:val="uk-UA" w:eastAsia="ru-RU"/>
              </w:rPr>
              <w:t xml:space="preserve"> </w:t>
            </w:r>
            <w:r w:rsidRPr="00AC4F11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val="uk-UA" w:eastAsia="ru-RU"/>
              </w:rPr>
              <w:t xml:space="preserve">“Чи кохав Жульєн </w:t>
            </w:r>
            <w:proofErr w:type="spellStart"/>
            <w:r w:rsidRPr="00AC4F11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val="uk-UA" w:eastAsia="ru-RU"/>
              </w:rPr>
              <w:t>Сорель</w:t>
            </w:r>
            <w:proofErr w:type="spellEnd"/>
            <w:r w:rsidRPr="00AC4F11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val="uk-UA" w:eastAsia="ru-RU"/>
              </w:rPr>
              <w:t xml:space="preserve"> Луїзу </w:t>
            </w:r>
            <w:r w:rsidRPr="00AC4F11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val="uk-UA" w:eastAsia="ru-RU"/>
              </w:rPr>
              <w:lastRenderedPageBreak/>
              <w:t xml:space="preserve">де </w:t>
            </w:r>
            <w:proofErr w:type="spellStart"/>
            <w:r w:rsidRPr="00AC4F11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val="uk-UA" w:eastAsia="ru-RU"/>
              </w:rPr>
              <w:t>Реналь</w:t>
            </w:r>
            <w:proofErr w:type="spellEnd"/>
            <w:r w:rsidRPr="00AC4F11">
              <w:rPr>
                <w:rFonts w:ascii="Arial Narrow" w:eastAsia="Times New Roman" w:hAnsi="Arial Narrow" w:cs="Times New Roman"/>
                <w:i/>
                <w:iCs/>
                <w:sz w:val="24"/>
                <w:szCs w:val="24"/>
                <w:lang w:val="uk-UA" w:eastAsia="ru-RU"/>
              </w:rPr>
              <w:t xml:space="preserve"> по-справжньому?”</w:t>
            </w:r>
          </w:p>
          <w:p w:rsidR="00644335" w:rsidRPr="00AC4F11" w:rsidRDefault="00644335" w:rsidP="00644335">
            <w:pPr>
              <w:jc w:val="center"/>
              <w:rPr>
                <w:color w:val="FF0000"/>
                <w:lang w:val="uk-UA"/>
              </w:rPr>
            </w:pPr>
            <w:r w:rsidRPr="00AC4F11">
              <w:rPr>
                <w:color w:val="FF0000"/>
                <w:lang w:val="uk-UA"/>
              </w:rPr>
              <w:t xml:space="preserve"> Термін </w:t>
            </w:r>
            <w:r>
              <w:rPr>
                <w:color w:val="FF0000"/>
                <w:lang w:val="uk-UA"/>
              </w:rPr>
              <w:t xml:space="preserve">- </w:t>
            </w:r>
            <w:r w:rsidRPr="00AC4F11">
              <w:rPr>
                <w:color w:val="FF0000"/>
                <w:lang w:val="uk-UA"/>
              </w:rPr>
              <w:t>до</w:t>
            </w:r>
          </w:p>
          <w:p w:rsidR="00AA63D2" w:rsidRDefault="00644335" w:rsidP="00644335">
            <w:pPr>
              <w:spacing w:line="240" w:lineRule="exac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AC4F11">
              <w:rPr>
                <w:color w:val="FF0000"/>
                <w:lang w:val="uk-UA"/>
              </w:rPr>
              <w:t xml:space="preserve"> </w:t>
            </w:r>
            <w:r>
              <w:rPr>
                <w:color w:val="FF0000"/>
                <w:lang w:val="uk-UA"/>
              </w:rPr>
              <w:t>25.11.19</w:t>
            </w:r>
          </w:p>
        </w:tc>
      </w:tr>
      <w:tr w:rsidR="00AA63D2" w:rsidTr="00590FD1">
        <w:tc>
          <w:tcPr>
            <w:tcW w:w="680" w:type="dxa"/>
          </w:tcPr>
          <w:p w:rsidR="00AA63D2" w:rsidRDefault="00644335" w:rsidP="0048756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3.2.</w:t>
            </w:r>
          </w:p>
        </w:tc>
        <w:tc>
          <w:tcPr>
            <w:tcW w:w="4848" w:type="dxa"/>
          </w:tcPr>
          <w:p w:rsidR="00644335" w:rsidRPr="005739CE" w:rsidRDefault="00644335" w:rsidP="0064433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739C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Оскар Уайльд (1854-1900). </w:t>
            </w:r>
            <w:r w:rsidRPr="005739C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«Портрет </w:t>
            </w:r>
            <w:proofErr w:type="spellStart"/>
            <w:r w:rsidRPr="005739C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Доріана</w:t>
            </w:r>
            <w:proofErr w:type="spellEnd"/>
            <w:r w:rsidRPr="005739C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739C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Грея</w:t>
            </w:r>
            <w:proofErr w:type="spellEnd"/>
            <w:r w:rsidRPr="005739C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».</w:t>
            </w:r>
          </w:p>
          <w:p w:rsidR="00644335" w:rsidRPr="0048756D" w:rsidRDefault="00644335" w:rsidP="00644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3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Життєвий і творчий шлях письменника. Уайльд — </w:t>
            </w:r>
            <w:proofErr w:type="spellStart"/>
            <w:r w:rsidRPr="005739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письменн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ик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англійського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раннього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модернізму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Естетизм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Уайльда,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імпресіоністичність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стилю. </w:t>
            </w:r>
          </w:p>
          <w:p w:rsidR="00644335" w:rsidRPr="00EE3039" w:rsidRDefault="00644335" w:rsidP="0064433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Жанрова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стильова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своєрідність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роману.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Філософсько-естетичні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моральні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проблеми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твору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ТЛ.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Поняття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естетизм</w:t>
            </w:r>
            <w:proofErr w:type="spellEnd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», «</w:t>
            </w:r>
            <w:proofErr w:type="spellStart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інтелектуальна</w:t>
            </w:r>
            <w:proofErr w:type="spellEnd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проза», «парадокс».</w:t>
            </w:r>
          </w:p>
          <w:p w:rsidR="00644335" w:rsidRPr="0048756D" w:rsidRDefault="00644335" w:rsidP="00644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Втілення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різних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форм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естетизму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в образах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Безіла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Голуорда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Генрі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Уоттона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Доріана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Грея. Роман Уайльда як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інтелектуальний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роман.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Риси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інтелектуального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роману.</w:t>
            </w:r>
          </w:p>
          <w:p w:rsidR="00644335" w:rsidRPr="0048756D" w:rsidRDefault="00644335" w:rsidP="00644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Світло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» і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темрява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долі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Доріана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Грея.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Специфіка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вирішення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теми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кохання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романі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Оскара Уайльда.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Символіка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образів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твору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63D2" w:rsidRPr="0048756D" w:rsidRDefault="00AA63D2" w:rsidP="0048756D">
            <w:pPr>
              <w:spacing w:line="241" w:lineRule="exact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</w:p>
        </w:tc>
        <w:tc>
          <w:tcPr>
            <w:tcW w:w="1586" w:type="dxa"/>
          </w:tcPr>
          <w:p w:rsidR="00644335" w:rsidRDefault="00644335" w:rsidP="006443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Стор</w:t>
            </w:r>
            <w:proofErr w:type="spellEnd"/>
            <w:r>
              <w:rPr>
                <w:lang w:val="uk-UA"/>
              </w:rPr>
              <w:t xml:space="preserve"> 187-200</w:t>
            </w:r>
          </w:p>
          <w:p w:rsidR="00AA63D2" w:rsidRDefault="00AA63D2" w:rsidP="00AA63D2">
            <w:pPr>
              <w:rPr>
                <w:lang w:val="uk-UA"/>
              </w:rPr>
            </w:pPr>
          </w:p>
        </w:tc>
        <w:tc>
          <w:tcPr>
            <w:tcW w:w="2231" w:type="dxa"/>
          </w:tcPr>
          <w:p w:rsidR="00644335" w:rsidRDefault="00644335" w:rsidP="006443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КР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590FD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Контрольна робота з теми: твір </w:t>
            </w:r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>Світло</w:t>
            </w:r>
            <w:proofErr w:type="spellEnd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>» і «</w:t>
            </w:r>
            <w:proofErr w:type="spellStart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>темрява</w:t>
            </w:r>
            <w:proofErr w:type="spellEnd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proofErr w:type="spellStart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>долі</w:t>
            </w:r>
            <w:proofErr w:type="spellEnd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>Доріана</w:t>
            </w:r>
            <w:proofErr w:type="spellEnd"/>
            <w:r w:rsidRPr="00590F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Грея</w:t>
            </w:r>
          </w:p>
          <w:p w:rsidR="00AA63D2" w:rsidRDefault="00644335" w:rsidP="00644335">
            <w:pPr>
              <w:spacing w:line="240" w:lineRule="exac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До 09.12.19</w:t>
            </w:r>
          </w:p>
        </w:tc>
      </w:tr>
      <w:tr w:rsidR="00644335" w:rsidTr="00590FD1">
        <w:tc>
          <w:tcPr>
            <w:tcW w:w="680" w:type="dxa"/>
          </w:tcPr>
          <w:p w:rsidR="00644335" w:rsidRDefault="00644335" w:rsidP="00644335">
            <w:pPr>
              <w:rPr>
                <w:lang w:val="uk-UA"/>
              </w:rPr>
            </w:pPr>
            <w:r>
              <w:rPr>
                <w:lang w:val="uk-UA"/>
              </w:rPr>
              <w:t>3.3.</w:t>
            </w:r>
          </w:p>
        </w:tc>
        <w:tc>
          <w:tcPr>
            <w:tcW w:w="4848" w:type="dxa"/>
          </w:tcPr>
          <w:p w:rsidR="00644335" w:rsidRPr="00E24C98" w:rsidRDefault="00644335" w:rsidP="00644335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E24C98">
              <w:rPr>
                <w:rFonts w:ascii="Times New Roman" w:hAnsi="Times New Roman" w:cs="Times New Roman"/>
                <w:b/>
                <w:sz w:val="20"/>
                <w:szCs w:val="20"/>
              </w:rPr>
              <w:t>Федір</w:t>
            </w:r>
            <w:proofErr w:type="spellEnd"/>
            <w:r w:rsidRPr="00E24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b/>
                <w:sz w:val="20"/>
                <w:szCs w:val="20"/>
              </w:rPr>
              <w:t>Достоєвський</w:t>
            </w:r>
            <w:proofErr w:type="spellEnd"/>
            <w:r w:rsidRPr="00E24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(1821–1881). </w:t>
            </w:r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Злочин</w:t>
            </w:r>
            <w:proofErr w:type="spellEnd"/>
            <w:r w:rsidRPr="00E24C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і кара».</w:t>
            </w:r>
          </w:p>
          <w:p w:rsidR="00644335" w:rsidRPr="0032627E" w:rsidRDefault="00644335" w:rsidP="006443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Роман «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Злочин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і кара» як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утілення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нового,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поліфонічного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типу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художнього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мислення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Філософські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соціальні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психологічні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й морально-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етичні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ідеї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твору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Еволюція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образу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Раскольнікова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розвінчання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теорії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сильної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особистості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надлюдини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644335" w:rsidRPr="00E24C98" w:rsidRDefault="00644335" w:rsidP="006443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C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РМ </w:t>
            </w:r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Система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образів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роману,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значення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символіка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його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>назви</w:t>
            </w:r>
            <w:proofErr w:type="spellEnd"/>
            <w:r w:rsidRPr="00E24C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6" w:type="dxa"/>
          </w:tcPr>
          <w:p w:rsidR="00644335" w:rsidRDefault="00644335" w:rsidP="0064433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Стор</w:t>
            </w:r>
            <w:proofErr w:type="spellEnd"/>
            <w:r>
              <w:rPr>
                <w:lang w:val="uk-UA"/>
              </w:rPr>
              <w:t xml:space="preserve"> 162-187</w:t>
            </w:r>
          </w:p>
        </w:tc>
        <w:tc>
          <w:tcPr>
            <w:tcW w:w="2231" w:type="dxa"/>
          </w:tcPr>
          <w:p w:rsidR="00644335" w:rsidRDefault="00644335" w:rsidP="00644335">
            <w:pPr>
              <w:spacing w:line="240" w:lineRule="exac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Контрольна робота №5 Тест до 23.12.2019 </w:t>
            </w:r>
          </w:p>
        </w:tc>
      </w:tr>
    </w:tbl>
    <w:p w:rsidR="0048756D" w:rsidRPr="00C907F5" w:rsidRDefault="0048756D" w:rsidP="001B559E">
      <w:pPr>
        <w:rPr>
          <w:lang w:val="uk-UA"/>
        </w:rPr>
      </w:pPr>
      <w:bookmarkStart w:id="0" w:name="_GoBack"/>
      <w:bookmarkEnd w:id="0"/>
    </w:p>
    <w:sectPr w:rsidR="0048756D" w:rsidRPr="00C90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41B71EFA"/>
    <w:lvl w:ilvl="0" w:tplc="FFFFFFFF">
      <w:start w:val="2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5BD062C2"/>
    <w:lvl w:ilvl="0" w:tplc="FFFFFFFF">
      <w:start w:val="6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4DB127F8"/>
    <w:lvl w:ilvl="0" w:tplc="FFFFFFFF">
      <w:start w:val="6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216231A"/>
    <w:lvl w:ilvl="0" w:tplc="FFFFFFFF">
      <w:start w:val="8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1F16E9E8"/>
    <w:lvl w:ilvl="0" w:tplc="FFFFFFFF">
      <w:start w:val="10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DA"/>
    <w:rsid w:val="000530F0"/>
    <w:rsid w:val="00160A46"/>
    <w:rsid w:val="001B3F5E"/>
    <w:rsid w:val="001B559E"/>
    <w:rsid w:val="0032627E"/>
    <w:rsid w:val="00393ED9"/>
    <w:rsid w:val="00404287"/>
    <w:rsid w:val="004310DA"/>
    <w:rsid w:val="00443B28"/>
    <w:rsid w:val="0048756D"/>
    <w:rsid w:val="005739CE"/>
    <w:rsid w:val="00590FD1"/>
    <w:rsid w:val="00644335"/>
    <w:rsid w:val="006523A3"/>
    <w:rsid w:val="006719BB"/>
    <w:rsid w:val="006F0B8F"/>
    <w:rsid w:val="00701570"/>
    <w:rsid w:val="007A67ED"/>
    <w:rsid w:val="0089566C"/>
    <w:rsid w:val="009938C5"/>
    <w:rsid w:val="00A85674"/>
    <w:rsid w:val="00AA63D2"/>
    <w:rsid w:val="00AC4F11"/>
    <w:rsid w:val="00C47D9C"/>
    <w:rsid w:val="00C907F5"/>
    <w:rsid w:val="00E24C98"/>
    <w:rsid w:val="00EE3039"/>
    <w:rsid w:val="00FC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4041"/>
  <w15:docId w15:val="{A7B4AF4D-6542-4C36-85A6-B9EC01CF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4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4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</dc:creator>
  <cp:lastModifiedBy>ОШ № 29</cp:lastModifiedBy>
  <cp:revision>2</cp:revision>
  <cp:lastPrinted>2019-01-17T14:03:00Z</cp:lastPrinted>
  <dcterms:created xsi:type="dcterms:W3CDTF">2019-09-10T13:31:00Z</dcterms:created>
  <dcterms:modified xsi:type="dcterms:W3CDTF">2019-09-10T13:31:00Z</dcterms:modified>
</cp:coreProperties>
</file>